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BB" w:rsidRDefault="00C86227" w:rsidP="00C862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11CD">
        <w:rPr>
          <w:sz w:val="28"/>
          <w:szCs w:val="28"/>
        </w:rPr>
        <w:t xml:space="preserve">В </w:t>
      </w:r>
      <w:r>
        <w:rPr>
          <w:sz w:val="28"/>
          <w:szCs w:val="28"/>
        </w:rPr>
        <w:t>ГКУ СО КК «Ейский ДДИ»</w:t>
      </w:r>
      <w:r w:rsidRPr="00F111CD">
        <w:rPr>
          <w:sz w:val="28"/>
          <w:szCs w:val="28"/>
        </w:rPr>
        <w:t xml:space="preserve"> созданы условия д</w:t>
      </w:r>
      <w:r>
        <w:rPr>
          <w:sz w:val="28"/>
          <w:szCs w:val="28"/>
        </w:rPr>
        <w:t xml:space="preserve">ля получения детьми </w:t>
      </w:r>
      <w:r w:rsidRPr="00F111CD">
        <w:rPr>
          <w:sz w:val="28"/>
          <w:szCs w:val="28"/>
        </w:rPr>
        <w:t xml:space="preserve">дополнительного и общего образования. </w:t>
      </w:r>
    </w:p>
    <w:p w:rsidR="00A502BB" w:rsidRDefault="00E32FB2" w:rsidP="00C862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имеется лицензия </w:t>
      </w:r>
      <w:r w:rsidR="00550909">
        <w:rPr>
          <w:sz w:val="28"/>
          <w:szCs w:val="28"/>
        </w:rPr>
        <w:t xml:space="preserve">министерства образования, науки и молодежной политики Краснодарского края </w:t>
      </w:r>
      <w:r w:rsidRPr="00DB04F3">
        <w:rPr>
          <w:sz w:val="28"/>
          <w:szCs w:val="28"/>
        </w:rPr>
        <w:t xml:space="preserve">на </w:t>
      </w:r>
      <w:r w:rsidR="00DB04F3" w:rsidRPr="00DB04F3">
        <w:rPr>
          <w:sz w:val="28"/>
          <w:szCs w:val="28"/>
        </w:rPr>
        <w:t>осуществление образовательной деятельности</w:t>
      </w:r>
      <w:r w:rsidR="00DB04F3">
        <w:rPr>
          <w:sz w:val="28"/>
          <w:szCs w:val="28"/>
        </w:rPr>
        <w:t xml:space="preserve"> № 09344 от 22.</w:t>
      </w:r>
      <w:r w:rsidR="00E726FB">
        <w:rPr>
          <w:sz w:val="28"/>
          <w:szCs w:val="28"/>
        </w:rPr>
        <w:t>1</w:t>
      </w:r>
      <w:r w:rsidR="00DB04F3">
        <w:rPr>
          <w:sz w:val="28"/>
          <w:szCs w:val="28"/>
        </w:rPr>
        <w:t>0.2019 г.:</w:t>
      </w:r>
    </w:p>
    <w:p w:rsidR="00DB04F3" w:rsidRDefault="00DB04F3" w:rsidP="00C862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-дошкольное образование;</w:t>
      </w:r>
    </w:p>
    <w:p w:rsidR="00DB04F3" w:rsidRDefault="00DB04F3" w:rsidP="00C862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дополнительное образование детей и взрослых.</w:t>
      </w:r>
    </w:p>
    <w:p w:rsidR="00DB04F3" w:rsidRPr="00DB04F3" w:rsidRDefault="00DB04F3" w:rsidP="00DB0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4F3">
        <w:rPr>
          <w:rFonts w:ascii="Times New Roman" w:eastAsia="Calibri" w:hAnsi="Times New Roman" w:cs="Times New Roman"/>
          <w:color w:val="000000"/>
          <w:sz w:val="28"/>
          <w:szCs w:val="28"/>
        </w:rPr>
        <w:t>Все воспитанники имеют заключение психолого-медико-педагогической комиссии и индивидуальную программу реабилитации инвалида с указанными в них специальными условиями для получения образования.</w:t>
      </w:r>
    </w:p>
    <w:p w:rsidR="00DB04F3" w:rsidRPr="00DB04F3" w:rsidRDefault="00DB04F3" w:rsidP="00DB0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04F3">
        <w:rPr>
          <w:rFonts w:ascii="Times New Roman" w:eastAsia="Calibri" w:hAnsi="Times New Roman" w:cs="Times New Roman"/>
          <w:color w:val="000000"/>
          <w:sz w:val="28"/>
          <w:szCs w:val="28"/>
        </w:rPr>
        <w:t>бучение детей</w:t>
      </w:r>
      <w:r w:rsidR="00550909">
        <w:rPr>
          <w:rFonts w:ascii="Times New Roman" w:eastAsia="Calibri" w:hAnsi="Times New Roman" w:cs="Times New Roman"/>
          <w:color w:val="000000"/>
          <w:sz w:val="28"/>
          <w:szCs w:val="28"/>
        </w:rPr>
        <w:t>-инвалидов</w:t>
      </w:r>
      <w:r w:rsidRPr="00DB04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организовано по адаптированным программам дошкольного и школьного образования.  </w:t>
      </w:r>
    </w:p>
    <w:p w:rsidR="00DB04F3" w:rsidRPr="00D87DA3" w:rsidRDefault="00547BB0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04F3"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550909" w:rsidRP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B04F3"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09" w:rsidRP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обучается </w:t>
      </w:r>
      <w:r w:rsidR="00DB04F3"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адаптированной основной общеобразовательной программе начального общего образования обучающихся с умственной отсталостью (интеллектуальными нарушениями);</w:t>
      </w:r>
    </w:p>
    <w:p w:rsidR="00B50DA6" w:rsidRPr="00D87DA3" w:rsidRDefault="00A373D5" w:rsidP="00DB0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0DA6" w:rsidRP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50DA6" w:rsidRP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r w:rsidR="00547BB0" w:rsidRPr="00D87DA3">
        <w:rPr>
          <w:rFonts w:ascii="Times New Roman" w:eastAsia="Calibri" w:hAnsi="Times New Roman" w:cs="Times New Roman"/>
          <w:sz w:val="28"/>
          <w:szCs w:val="28"/>
        </w:rPr>
        <w:t>адаптированной основной общеобразовательной программе для обучающихся с расстрой</w:t>
      </w:r>
      <w:r w:rsidR="00D87DA3">
        <w:rPr>
          <w:rFonts w:ascii="Times New Roman" w:eastAsia="Calibri" w:hAnsi="Times New Roman" w:cs="Times New Roman"/>
          <w:sz w:val="28"/>
          <w:szCs w:val="28"/>
        </w:rPr>
        <w:t xml:space="preserve">ствами </w:t>
      </w:r>
      <w:r w:rsidR="00547BB0" w:rsidRPr="00D87DA3">
        <w:rPr>
          <w:rFonts w:ascii="Times New Roman" w:eastAsia="Calibri" w:hAnsi="Times New Roman" w:cs="Times New Roman"/>
          <w:sz w:val="28"/>
          <w:szCs w:val="28"/>
        </w:rPr>
        <w:t>аутистического спектра;</w:t>
      </w:r>
    </w:p>
    <w:p w:rsidR="00380DAF" w:rsidRPr="00DB04F3" w:rsidRDefault="00A373D5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80DAF" w:rsidRPr="00D87DA3">
        <w:rPr>
          <w:rFonts w:ascii="Times New Roman" w:eastAsia="Calibri" w:hAnsi="Times New Roman" w:cs="Times New Roman"/>
          <w:sz w:val="28"/>
          <w:szCs w:val="28"/>
        </w:rPr>
        <w:t xml:space="preserve"> человек- по адаптированной основной общеобразовательной программе</w:t>
      </w:r>
      <w:r w:rsidR="00C42F13" w:rsidRPr="00D87DA3">
        <w:rPr>
          <w:rFonts w:ascii="Times New Roman" w:eastAsia="Calibri" w:hAnsi="Times New Roman" w:cs="Times New Roman"/>
          <w:sz w:val="28"/>
          <w:szCs w:val="28"/>
        </w:rPr>
        <w:t xml:space="preserve"> для детей с ум</w:t>
      </w:r>
      <w:r>
        <w:rPr>
          <w:rFonts w:ascii="Times New Roman" w:eastAsia="Calibri" w:hAnsi="Times New Roman" w:cs="Times New Roman"/>
          <w:sz w:val="28"/>
          <w:szCs w:val="28"/>
        </w:rPr>
        <w:t>ственной отсталостью</w:t>
      </w:r>
      <w:r w:rsidR="00D87DA3">
        <w:rPr>
          <w:rFonts w:ascii="Times New Roman" w:eastAsia="Calibri" w:hAnsi="Times New Roman" w:cs="Times New Roman"/>
          <w:sz w:val="28"/>
          <w:szCs w:val="28"/>
        </w:rPr>
        <w:t>;</w:t>
      </w:r>
      <w:r w:rsidR="00380DAF" w:rsidRPr="00D87D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04F3" w:rsidRPr="00DB04F3" w:rsidRDefault="00DB04F3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человека - по адаптированной основной образовательной программе НОО ФГОС с ОВЗ с НОДА (вариант 6.4); </w:t>
      </w:r>
    </w:p>
    <w:p w:rsidR="00DB04F3" w:rsidRPr="00D87DA3" w:rsidRDefault="00DB04F3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человек - по программе АООП НОО глухих обучающихся предназначена для образования детей, имеющих, помимо глухоты, умеренную, тяжелую или глубокую умственную отсталость (интеллектуальные нарушения) (вариант </w:t>
      </w:r>
      <w:r w:rsidR="00A373D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74C7F" w:rsidRDefault="00A373D5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1воспитанник</w:t>
      </w:r>
      <w:r w:rsidR="00274C7F"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адаптированной основной общеобразовательной программе для детей с задержкой психического развития</w:t>
      </w:r>
      <w:r w:rsid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68A" w:rsidRPr="00DB04F3" w:rsidRDefault="006C468A" w:rsidP="00DB0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воспитанник-адаптированная основная образовательная программа дошкольного образования</w:t>
      </w:r>
    </w:p>
    <w:p w:rsidR="00C42F13" w:rsidRDefault="006C468A" w:rsidP="00C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воспитанника- специальная индивидуальная программа развития СИПР</w:t>
      </w:r>
      <w:r w:rsidR="00D87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4F3" w:rsidRPr="00DB04F3" w:rsidRDefault="00DB04F3" w:rsidP="00DB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обеспечения доступности образовательных услуг для детей –инвалидов осуществляется подвоз </w:t>
      </w:r>
      <w:r w:rsidR="006C4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(7</w:t>
      </w: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 в ГБОУ КК специ</w:t>
      </w:r>
      <w:r w:rsidR="006C4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(коррекционная) школа №8, 1 воспитанник в ГБОУ КК специальная (коррекционная) школа-интернат № 2.</w:t>
      </w:r>
    </w:p>
    <w:p w:rsidR="002576C2" w:rsidRDefault="00DB04F3" w:rsidP="002576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04F3">
        <w:rPr>
          <w:sz w:val="28"/>
          <w:szCs w:val="28"/>
        </w:rPr>
        <w:t>Для детей, не имеющих возможность посещать образовательные учреждения, созданы необходимые условия дл</w:t>
      </w:r>
      <w:r w:rsidR="006C468A">
        <w:rPr>
          <w:sz w:val="28"/>
          <w:szCs w:val="28"/>
        </w:rPr>
        <w:t>я получения образования на дому</w:t>
      </w:r>
      <w:r w:rsidRPr="00DB04F3">
        <w:rPr>
          <w:sz w:val="28"/>
          <w:szCs w:val="28"/>
        </w:rPr>
        <w:t>.</w:t>
      </w:r>
      <w:r w:rsidR="006C468A">
        <w:rPr>
          <w:sz w:val="28"/>
          <w:szCs w:val="28"/>
        </w:rPr>
        <w:t xml:space="preserve"> Надомным обучением охвачено 19</w:t>
      </w:r>
      <w:r w:rsidR="00D87DA3">
        <w:rPr>
          <w:sz w:val="28"/>
          <w:szCs w:val="28"/>
        </w:rPr>
        <w:t xml:space="preserve"> </w:t>
      </w:r>
      <w:r w:rsidRPr="00DB04F3">
        <w:rPr>
          <w:sz w:val="28"/>
          <w:szCs w:val="28"/>
        </w:rPr>
        <w:t xml:space="preserve">человек. Для данной категории детей педагогами образовательных организаций (МБОУ ОО школа № 5, ГБОУ КК специальная (коррекционная) школа-интернат№ 1, ГБОУ КК специальная (коррекционная) школа №8) составлены индивидуальные учебные планы в объеме, позволяющем обеспечить качественное образование и коррекцию недостатков развития ребенка, в зависимости от особенностей психофизического развития, индивидуальных возможностей и состояния здоровья. </w:t>
      </w:r>
      <w:r w:rsidR="002576C2">
        <w:rPr>
          <w:sz w:val="28"/>
          <w:szCs w:val="28"/>
        </w:rPr>
        <w:t xml:space="preserve">Учебные планы </w:t>
      </w:r>
      <w:r w:rsidR="002576C2" w:rsidRPr="00AE1284">
        <w:rPr>
          <w:sz w:val="28"/>
          <w:szCs w:val="28"/>
        </w:rPr>
        <w:t>разработаны и утверждены на педагогических советах в образовательных учреждениях</w:t>
      </w:r>
      <w:r w:rsidR="002576C2" w:rsidRPr="00F111CD">
        <w:rPr>
          <w:sz w:val="28"/>
          <w:szCs w:val="28"/>
        </w:rPr>
        <w:t xml:space="preserve">. Программа предусматривает овладение элементарными знаниями по предметам: математика, письмо, чтение развитие </w:t>
      </w:r>
      <w:r w:rsidR="002576C2" w:rsidRPr="00F111CD">
        <w:rPr>
          <w:sz w:val="28"/>
          <w:szCs w:val="28"/>
        </w:rPr>
        <w:lastRenderedPageBreak/>
        <w:t>речи, предметно-практическая деятельность, изобразительное искусство. Образовательная недельная нагрузка равномерна, распределена в течение учебной недели.</w:t>
      </w:r>
    </w:p>
    <w:p w:rsidR="00DB04F3" w:rsidRPr="00DB04F3" w:rsidRDefault="00DB04F3" w:rsidP="00257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образовательными учреждениями города подписаны соглашения о сотрудничестве по осуществлению совместной деятельности по формированию единого образовательного пространства воспитанников.</w:t>
      </w:r>
    </w:p>
    <w:p w:rsidR="00E32FB2" w:rsidRPr="00F111CD" w:rsidRDefault="00E32FB2" w:rsidP="00E32F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занятий в учреждении оборудованы учебные комнаты. </w:t>
      </w:r>
    </w:p>
    <w:p w:rsidR="00C86227" w:rsidRDefault="00C86227" w:rsidP="00C862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11CD">
        <w:rPr>
          <w:sz w:val="28"/>
          <w:szCs w:val="28"/>
        </w:rPr>
        <w:t>Таким образом, для всех воспитанников Г</w:t>
      </w:r>
      <w:r>
        <w:rPr>
          <w:sz w:val="28"/>
          <w:szCs w:val="28"/>
        </w:rPr>
        <w:t>КУ СО КК «Ейский ДДИ» обеспечено право на получение</w:t>
      </w:r>
      <w:r w:rsidRPr="00F111CD">
        <w:rPr>
          <w:sz w:val="28"/>
          <w:szCs w:val="28"/>
        </w:rPr>
        <w:t xml:space="preserve"> образования.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992"/>
        <w:gridCol w:w="4536"/>
        <w:gridCol w:w="3544"/>
      </w:tblGrid>
      <w:tr w:rsidR="00AE1284" w:rsidTr="00275900">
        <w:tc>
          <w:tcPr>
            <w:tcW w:w="704" w:type="dxa"/>
          </w:tcPr>
          <w:p w:rsidR="00AE1284" w:rsidRDefault="00AE1284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AE1284" w:rsidRDefault="00AE1284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 </w:t>
            </w:r>
          </w:p>
        </w:tc>
        <w:tc>
          <w:tcPr>
            <w:tcW w:w="4536" w:type="dxa"/>
          </w:tcPr>
          <w:p w:rsidR="00AE1284" w:rsidRDefault="00AE1284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устроенных в образовательные учреждения (МОУ ДДОУ, СОШ)</w:t>
            </w:r>
          </w:p>
        </w:tc>
        <w:tc>
          <w:tcPr>
            <w:tcW w:w="3544" w:type="dxa"/>
          </w:tcPr>
          <w:p w:rsidR="00AE1284" w:rsidRDefault="00AE1284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AE1284" w:rsidTr="00275900">
        <w:tc>
          <w:tcPr>
            <w:tcW w:w="704" w:type="dxa"/>
          </w:tcPr>
          <w:p w:rsidR="00AE1284" w:rsidRDefault="00D87DA3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E1284" w:rsidRDefault="00AE1284" w:rsidP="006732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7322D"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AE1284" w:rsidRDefault="00AE1284" w:rsidP="00C862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322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AE1284" w:rsidRDefault="0067322D" w:rsidP="006732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1284">
              <w:rPr>
                <w:sz w:val="28"/>
                <w:szCs w:val="28"/>
              </w:rPr>
              <w:t xml:space="preserve"> воспитанник получа</w:t>
            </w:r>
            <w:r>
              <w:rPr>
                <w:sz w:val="28"/>
                <w:szCs w:val="28"/>
              </w:rPr>
              <w:t>е</w:t>
            </w:r>
            <w:r w:rsidR="00AE1284">
              <w:rPr>
                <w:sz w:val="28"/>
                <w:szCs w:val="28"/>
              </w:rPr>
              <w:t>т дошкольное образование на базе учреждения.</w:t>
            </w:r>
          </w:p>
        </w:tc>
      </w:tr>
    </w:tbl>
    <w:p w:rsidR="00AE1284" w:rsidRDefault="00AE1284" w:rsidP="00AE128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D5BBB">
        <w:rPr>
          <w:sz w:val="28"/>
          <w:szCs w:val="28"/>
        </w:rPr>
        <w:t>ополнительно</w:t>
      </w:r>
      <w:r>
        <w:rPr>
          <w:sz w:val="28"/>
          <w:szCs w:val="28"/>
        </w:rPr>
        <w:t>е</w:t>
      </w:r>
      <w:r w:rsidRPr="005D5BB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е имеет достаточно большой потенциал </w:t>
      </w:r>
      <w:r w:rsidRPr="005D5BBB">
        <w:rPr>
          <w:sz w:val="28"/>
          <w:szCs w:val="28"/>
        </w:rPr>
        <w:t>в социальной</w:t>
      </w:r>
      <w:r>
        <w:rPr>
          <w:sz w:val="28"/>
          <w:szCs w:val="28"/>
        </w:rPr>
        <w:t xml:space="preserve"> интеграции и адаптации детей-инвалидов. При создании соответствующей образовательной среды дополнительное образование вовлекает детей-инвалидов в активное социокультурное пространство, где каждый ребенок имеет возможность и средства для самовыражения и, следовательно, приобретения социального опыта. </w:t>
      </w:r>
    </w:p>
    <w:p w:rsidR="00AE1284" w:rsidRDefault="00AE1284" w:rsidP="002759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разработана комплексная дополнительная</w:t>
      </w:r>
      <w:r w:rsidRPr="00F111C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F111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F111CD">
        <w:rPr>
          <w:sz w:val="28"/>
          <w:szCs w:val="28"/>
        </w:rPr>
        <w:t xml:space="preserve"> «</w:t>
      </w:r>
      <w:r>
        <w:rPr>
          <w:sz w:val="28"/>
          <w:szCs w:val="28"/>
        </w:rPr>
        <w:t>Знай! Умей! Твори!»</w:t>
      </w:r>
      <w:r w:rsidRPr="00F111CD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объединяет следующие направления: социально-</w:t>
      </w:r>
      <w:r w:rsidR="0067322D">
        <w:rPr>
          <w:sz w:val="28"/>
          <w:szCs w:val="28"/>
        </w:rPr>
        <w:t>гуманитарное</w:t>
      </w:r>
      <w:r>
        <w:rPr>
          <w:sz w:val="28"/>
          <w:szCs w:val="28"/>
        </w:rPr>
        <w:t>, физкультурно-спортивное, художественно</w:t>
      </w:r>
      <w:r w:rsidR="0067322D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5516"/>
        <w:gridCol w:w="3137"/>
      </w:tblGrid>
      <w:tr w:rsidR="00AE1284" w:rsidTr="00D1209B">
        <w:tc>
          <w:tcPr>
            <w:tcW w:w="692" w:type="dxa"/>
          </w:tcPr>
          <w:p w:rsidR="00AE1284" w:rsidRDefault="00AE1284" w:rsidP="002759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16" w:type="dxa"/>
          </w:tcPr>
          <w:p w:rsidR="00AE1284" w:rsidRDefault="00AE1284" w:rsidP="002759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3137" w:type="dxa"/>
          </w:tcPr>
          <w:p w:rsidR="00AE1284" w:rsidRDefault="00AE1284" w:rsidP="002759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программ по направлениям</w:t>
            </w:r>
          </w:p>
        </w:tc>
      </w:tr>
      <w:tr w:rsidR="00AE1284" w:rsidTr="00D1209B">
        <w:tc>
          <w:tcPr>
            <w:tcW w:w="692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3" w:type="dxa"/>
            <w:gridSpan w:val="2"/>
          </w:tcPr>
          <w:p w:rsidR="00AE1284" w:rsidRPr="00B83484" w:rsidRDefault="0067322D" w:rsidP="006732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</w:t>
            </w:r>
          </w:p>
        </w:tc>
      </w:tr>
      <w:tr w:rsidR="00AE1284" w:rsidTr="00D1209B">
        <w:tc>
          <w:tcPr>
            <w:tcW w:w="692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6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направлению</w:t>
            </w:r>
          </w:p>
        </w:tc>
        <w:tc>
          <w:tcPr>
            <w:tcW w:w="3137" w:type="dxa"/>
          </w:tcPr>
          <w:p w:rsidR="00AE1284" w:rsidRPr="00550909" w:rsidRDefault="00687323" w:rsidP="006732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873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7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E1284" w:rsidTr="00D1209B">
        <w:tc>
          <w:tcPr>
            <w:tcW w:w="692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3" w:type="dxa"/>
            <w:gridSpan w:val="2"/>
          </w:tcPr>
          <w:p w:rsidR="00AE1284" w:rsidRPr="00E726FB" w:rsidRDefault="00AE1284" w:rsidP="002759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2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Физкультурно-спортивная</w:t>
            </w:r>
          </w:p>
        </w:tc>
      </w:tr>
      <w:tr w:rsidR="00AE1284" w:rsidTr="00D1209B">
        <w:tc>
          <w:tcPr>
            <w:tcW w:w="692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6" w:type="dxa"/>
          </w:tcPr>
          <w:p w:rsidR="00AE1284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направлению</w:t>
            </w:r>
          </w:p>
        </w:tc>
        <w:tc>
          <w:tcPr>
            <w:tcW w:w="3137" w:type="dxa"/>
          </w:tcPr>
          <w:p w:rsidR="00AE1284" w:rsidRPr="00E726FB" w:rsidRDefault="00AE1284" w:rsidP="002759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2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AE1284" w:rsidRPr="00E726FB" w:rsidTr="00D1209B">
        <w:tc>
          <w:tcPr>
            <w:tcW w:w="692" w:type="dxa"/>
          </w:tcPr>
          <w:p w:rsidR="00AE1284" w:rsidRPr="00E726FB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53" w:type="dxa"/>
            <w:gridSpan w:val="2"/>
          </w:tcPr>
          <w:p w:rsidR="00AE1284" w:rsidRPr="00E726FB" w:rsidRDefault="0067322D" w:rsidP="002759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Социально-гуманитарная</w:t>
            </w:r>
          </w:p>
        </w:tc>
      </w:tr>
      <w:tr w:rsidR="00AE1284" w:rsidTr="00D1209B">
        <w:tc>
          <w:tcPr>
            <w:tcW w:w="692" w:type="dxa"/>
          </w:tcPr>
          <w:p w:rsidR="00AE1284" w:rsidRPr="00E726FB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6" w:type="dxa"/>
          </w:tcPr>
          <w:p w:rsidR="00AE1284" w:rsidRPr="00E726FB" w:rsidRDefault="00AE1284" w:rsidP="00275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направлению</w:t>
            </w:r>
          </w:p>
        </w:tc>
        <w:tc>
          <w:tcPr>
            <w:tcW w:w="3137" w:type="dxa"/>
          </w:tcPr>
          <w:p w:rsidR="00AE1284" w:rsidRPr="00E726FB" w:rsidRDefault="00E726FB" w:rsidP="006732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26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7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AE1284" w:rsidRPr="008420F6" w:rsidRDefault="00275900" w:rsidP="002759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«Знай! Умей! Т</w:t>
      </w:r>
      <w:r w:rsidR="00700842">
        <w:rPr>
          <w:sz w:val="28"/>
          <w:szCs w:val="28"/>
        </w:rPr>
        <w:t xml:space="preserve">вори!» призвана </w:t>
      </w:r>
      <w:r w:rsidR="00700842" w:rsidRPr="008420F6">
        <w:rPr>
          <w:sz w:val="28"/>
          <w:szCs w:val="28"/>
        </w:rPr>
        <w:t>систематизировать (структурировать) внутренние для учреждения программы дополнительного образования, привлекаемые для реализации ФГОС детей с глубокой умственной отсталостью в качестве дополнительного средства</w:t>
      </w:r>
      <w:r w:rsidR="00700842">
        <w:rPr>
          <w:sz w:val="28"/>
          <w:szCs w:val="28"/>
        </w:rPr>
        <w:t xml:space="preserve"> и</w:t>
      </w:r>
      <w:r w:rsidR="00AE1284">
        <w:rPr>
          <w:sz w:val="28"/>
          <w:szCs w:val="28"/>
        </w:rPr>
        <w:t xml:space="preserve"> представлена</w:t>
      </w:r>
      <w:r w:rsidR="00AE1284" w:rsidRPr="00F111CD">
        <w:rPr>
          <w:sz w:val="28"/>
          <w:szCs w:val="28"/>
        </w:rPr>
        <w:t xml:space="preserve"> различными мероприятиями познавательно - развивающего, физкультурно-спортивного характера, художественн</w:t>
      </w:r>
      <w:r w:rsidR="00AE1284">
        <w:rPr>
          <w:sz w:val="28"/>
          <w:szCs w:val="28"/>
        </w:rPr>
        <w:t>о-творческой</w:t>
      </w:r>
      <w:r w:rsidR="00AE1284" w:rsidRPr="00F111CD">
        <w:rPr>
          <w:sz w:val="28"/>
          <w:szCs w:val="28"/>
        </w:rPr>
        <w:t xml:space="preserve"> деятельностью</w:t>
      </w:r>
      <w:r w:rsidR="00AE1284">
        <w:rPr>
          <w:sz w:val="28"/>
          <w:szCs w:val="28"/>
        </w:rPr>
        <w:t xml:space="preserve"> </w:t>
      </w:r>
    </w:p>
    <w:p w:rsidR="00AE1284" w:rsidRPr="007F72F0" w:rsidRDefault="00700842" w:rsidP="002759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AE1284" w:rsidRPr="007F72F0">
        <w:rPr>
          <w:sz w:val="28"/>
          <w:szCs w:val="28"/>
        </w:rPr>
        <w:t xml:space="preserve">носит комплексный характер, позволяет выстроить единое культурно-образовательное, </w:t>
      </w:r>
      <w:r w:rsidR="00AE1284">
        <w:rPr>
          <w:sz w:val="28"/>
          <w:szCs w:val="28"/>
        </w:rPr>
        <w:t>коррекционно-развивающее</w:t>
      </w:r>
      <w:r w:rsidR="00AE1284" w:rsidRPr="007F72F0">
        <w:rPr>
          <w:sz w:val="28"/>
          <w:szCs w:val="28"/>
        </w:rPr>
        <w:t xml:space="preserve"> пространство всестороннего и гармоничного разви</w:t>
      </w:r>
      <w:r w:rsidR="00AE1284">
        <w:rPr>
          <w:sz w:val="28"/>
          <w:szCs w:val="28"/>
        </w:rPr>
        <w:t>тия личности воспитанника</w:t>
      </w:r>
      <w:r w:rsidR="00AE1284" w:rsidRPr="007F72F0">
        <w:rPr>
          <w:sz w:val="28"/>
          <w:szCs w:val="28"/>
        </w:rPr>
        <w:t xml:space="preserve"> путем интеграции всех направлений дополнительного образования. Для утверждения личностно-ориентированной направленности в нашем учреждении создаются такие условия, в которых воспитанники испытывают свободу выбора </w:t>
      </w:r>
      <w:r w:rsidR="00AE1284" w:rsidRPr="007F72F0">
        <w:rPr>
          <w:sz w:val="28"/>
          <w:szCs w:val="28"/>
        </w:rPr>
        <w:lastRenderedPageBreak/>
        <w:t xml:space="preserve">направлений своей деятельности для полноценного развития потенциальных возможностей, получают квалифицированную поддержку по любому направлению. Кроме того, программа является одним из способов коммуникации «ребенок-педагог», «ребенок-другие дети» (сотрудничество, сотворчество). </w:t>
      </w:r>
    </w:p>
    <w:p w:rsidR="00AE1284" w:rsidRPr="007F72F0" w:rsidRDefault="00AE1284" w:rsidP="0027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AE1284" w:rsidRPr="007F72F0" w:rsidRDefault="00AE1284" w:rsidP="002759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72F0">
        <w:rPr>
          <w:b/>
          <w:sz w:val="28"/>
          <w:szCs w:val="28"/>
        </w:rPr>
        <w:t>Физкультурно-спортивное направление</w:t>
      </w:r>
      <w:r w:rsidRPr="007F72F0">
        <w:rPr>
          <w:sz w:val="28"/>
          <w:szCs w:val="28"/>
        </w:rPr>
        <w:t xml:space="preserve"> в системе дополнительного образования детей ориентированы на физическое совершенствование ребенка, приобщение его к культуре зд</w:t>
      </w:r>
      <w:r>
        <w:rPr>
          <w:sz w:val="28"/>
          <w:szCs w:val="28"/>
        </w:rPr>
        <w:t>орового образа жизни</w:t>
      </w:r>
      <w:r w:rsidRPr="007F72F0">
        <w:rPr>
          <w:sz w:val="28"/>
          <w:szCs w:val="28"/>
        </w:rPr>
        <w:t>. Цель направления - вовлечение воспитанников в оздоровительную деятельность, ф</w:t>
      </w:r>
      <w:r>
        <w:rPr>
          <w:sz w:val="28"/>
          <w:szCs w:val="28"/>
        </w:rPr>
        <w:t>ормирование у воспитанников</w:t>
      </w:r>
      <w:r w:rsidRPr="007F72F0">
        <w:rPr>
          <w:sz w:val="28"/>
          <w:szCs w:val="28"/>
        </w:rPr>
        <w:t xml:space="preserve"> культуры здоровья, устойчивой потребности в занятиях спортом.</w:t>
      </w:r>
    </w:p>
    <w:p w:rsidR="00AE1284" w:rsidRPr="007F72F0" w:rsidRDefault="00AE1284" w:rsidP="00AE1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AF8">
        <w:rPr>
          <w:rFonts w:ascii="Times New Roman" w:hAnsi="Times New Roman" w:cs="Times New Roman"/>
          <w:b/>
          <w:sz w:val="28"/>
          <w:szCs w:val="28"/>
        </w:rPr>
        <w:t>Социально-</w:t>
      </w:r>
      <w:r w:rsidR="0067322D">
        <w:rPr>
          <w:rFonts w:ascii="Times New Roman" w:hAnsi="Times New Roman" w:cs="Times New Roman"/>
          <w:b/>
          <w:sz w:val="28"/>
          <w:szCs w:val="28"/>
        </w:rPr>
        <w:t>гуманитарное</w:t>
      </w:r>
      <w:r w:rsidRPr="000F4AF8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0F4AF8">
        <w:rPr>
          <w:rFonts w:ascii="Times New Roman" w:hAnsi="Times New Roman" w:cs="Times New Roman"/>
          <w:sz w:val="28"/>
          <w:szCs w:val="28"/>
        </w:rPr>
        <w:t xml:space="preserve"> ориентировано на корректировку и развитие психических свойств личности, коммуникативных и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Pr="000F4AF8">
        <w:rPr>
          <w:rFonts w:ascii="Times New Roman" w:hAnsi="Times New Roman" w:cs="Times New Roman"/>
          <w:sz w:val="28"/>
          <w:szCs w:val="28"/>
        </w:rPr>
        <w:t xml:space="preserve">способностей воспитанников, организацию социализирующего досуга детей и подростков. </w:t>
      </w:r>
      <w:r w:rsidRPr="007F72F0">
        <w:rPr>
          <w:rFonts w:ascii="Times New Roman" w:hAnsi="Times New Roman" w:cs="Times New Roman"/>
          <w:sz w:val="28"/>
          <w:szCs w:val="28"/>
        </w:rPr>
        <w:t>Перспективность данного направления дополнительного образования детей определяется его объективными возможностями обогащения гуманитарног</w:t>
      </w:r>
      <w:r>
        <w:rPr>
          <w:rFonts w:ascii="Times New Roman" w:hAnsi="Times New Roman" w:cs="Times New Roman"/>
          <w:sz w:val="28"/>
          <w:szCs w:val="28"/>
        </w:rPr>
        <w:t>о и социального опыта воспитанников.</w:t>
      </w:r>
    </w:p>
    <w:p w:rsidR="00AE1284" w:rsidRDefault="00AE1284" w:rsidP="00AE12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72F0">
        <w:rPr>
          <w:b/>
          <w:sz w:val="28"/>
          <w:szCs w:val="28"/>
        </w:rPr>
        <w:t>Художественно</w:t>
      </w:r>
      <w:bookmarkStart w:id="0" w:name="_GoBack"/>
      <w:bookmarkEnd w:id="0"/>
      <w:r w:rsidRPr="007F72F0">
        <w:rPr>
          <w:b/>
          <w:sz w:val="28"/>
          <w:szCs w:val="28"/>
        </w:rPr>
        <w:t xml:space="preserve">е направление </w:t>
      </w:r>
      <w:r w:rsidRPr="007F72F0">
        <w:rPr>
          <w:sz w:val="28"/>
          <w:szCs w:val="28"/>
        </w:rPr>
        <w:t>- занятия декоративно-п</w:t>
      </w:r>
      <w:r>
        <w:rPr>
          <w:sz w:val="28"/>
          <w:szCs w:val="28"/>
        </w:rPr>
        <w:t>рикладным искусством способствую</w:t>
      </w:r>
      <w:r w:rsidRPr="007F72F0">
        <w:rPr>
          <w:sz w:val="28"/>
          <w:szCs w:val="28"/>
        </w:rPr>
        <w:t>т совершенствованию трудовых технологических навыков у детей и подростков, изготовлению изделий, развитию у них эстетического вкуса, творческой активности, уважению к труду, трудолюбию и усидчивости. Именно занятия по этому направлению готовит воспитанников к пониманию художественных образов, знакомит их с различными средствами выражения, и на основе эстетических знаний и художественного опыта у несовершеннолетних складывается отношение к собственной декоративно-прикладной деятельности.</w:t>
      </w:r>
    </w:p>
    <w:p w:rsidR="00AE1284" w:rsidRPr="007F72F0" w:rsidRDefault="00AE1284" w:rsidP="00AE1284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72F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каждого направления</w:t>
      </w:r>
      <w:r w:rsidRPr="007F72F0">
        <w:rPr>
          <w:sz w:val="28"/>
          <w:szCs w:val="28"/>
        </w:rPr>
        <w:t xml:space="preserve"> дополняется современными информационно-коммуникативными технологиями (презентации), </w:t>
      </w:r>
      <w:proofErr w:type="spellStart"/>
      <w:r w:rsidRPr="007F72F0">
        <w:rPr>
          <w:sz w:val="28"/>
          <w:szCs w:val="28"/>
        </w:rPr>
        <w:t>здоровьесберегающими</w:t>
      </w:r>
      <w:proofErr w:type="spellEnd"/>
      <w:r w:rsidRPr="007F72F0">
        <w:rPr>
          <w:sz w:val="28"/>
          <w:szCs w:val="28"/>
        </w:rPr>
        <w:t xml:space="preserve"> технологиями (пальчиковая гимнастика, гимнастика для глаз, </w:t>
      </w:r>
      <w:proofErr w:type="spellStart"/>
      <w:r w:rsidRPr="007F72F0">
        <w:rPr>
          <w:sz w:val="28"/>
          <w:szCs w:val="28"/>
        </w:rPr>
        <w:t>физминутки</w:t>
      </w:r>
      <w:proofErr w:type="spellEnd"/>
      <w:r w:rsidRPr="007F72F0">
        <w:rPr>
          <w:sz w:val="28"/>
          <w:szCs w:val="28"/>
        </w:rPr>
        <w:t xml:space="preserve">, дыхательная гимнастика, учет возрастных и физиологических особенностей детей), технологией дифференцированного обучения. Лучшие работы </w:t>
      </w:r>
      <w:r>
        <w:rPr>
          <w:sz w:val="28"/>
          <w:szCs w:val="28"/>
        </w:rPr>
        <w:t>воспитанников представляются на</w:t>
      </w:r>
      <w:r w:rsidRPr="007F72F0">
        <w:rPr>
          <w:sz w:val="28"/>
          <w:szCs w:val="28"/>
        </w:rPr>
        <w:t xml:space="preserve"> районные, краевые и всероссийские выставки детского художественного творчества. Практически все выставочные работы детей отмечаются грамотами, </w:t>
      </w:r>
      <w:r w:rsidRPr="007F72F0">
        <w:rPr>
          <w:color w:val="000000" w:themeColor="text1"/>
          <w:sz w:val="28"/>
          <w:szCs w:val="28"/>
        </w:rPr>
        <w:t xml:space="preserve">дипломами и </w:t>
      </w:r>
      <w:r w:rsidRPr="007F72F0">
        <w:rPr>
          <w:sz w:val="28"/>
          <w:szCs w:val="28"/>
        </w:rPr>
        <w:t>благодарственными письмами.</w:t>
      </w:r>
    </w:p>
    <w:sectPr w:rsidR="00AE1284" w:rsidRPr="007F72F0" w:rsidSect="006D7E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E4"/>
    <w:rsid w:val="000A333F"/>
    <w:rsid w:val="002576C2"/>
    <w:rsid w:val="00274C7F"/>
    <w:rsid w:val="00275900"/>
    <w:rsid w:val="003669F2"/>
    <w:rsid w:val="00380DAF"/>
    <w:rsid w:val="003E287E"/>
    <w:rsid w:val="00412C38"/>
    <w:rsid w:val="004D1AE5"/>
    <w:rsid w:val="00511CE5"/>
    <w:rsid w:val="00547BB0"/>
    <w:rsid w:val="00550909"/>
    <w:rsid w:val="0067322D"/>
    <w:rsid w:val="00687323"/>
    <w:rsid w:val="006C468A"/>
    <w:rsid w:val="006D7E87"/>
    <w:rsid w:val="00700842"/>
    <w:rsid w:val="007912A7"/>
    <w:rsid w:val="00A373D5"/>
    <w:rsid w:val="00A502BB"/>
    <w:rsid w:val="00AE1284"/>
    <w:rsid w:val="00B50DA6"/>
    <w:rsid w:val="00B6754E"/>
    <w:rsid w:val="00C42F13"/>
    <w:rsid w:val="00C86227"/>
    <w:rsid w:val="00D202E4"/>
    <w:rsid w:val="00D87DA3"/>
    <w:rsid w:val="00DB04F3"/>
    <w:rsid w:val="00DC2E4E"/>
    <w:rsid w:val="00E32FB2"/>
    <w:rsid w:val="00E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09F4-9AA2-4A4B-8FCB-469B7B59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E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Семья2</dc:creator>
  <cp:keywords/>
  <dc:description/>
  <cp:lastModifiedBy>ZamDir</cp:lastModifiedBy>
  <cp:revision>15</cp:revision>
  <dcterms:created xsi:type="dcterms:W3CDTF">2020-02-03T10:04:00Z</dcterms:created>
  <dcterms:modified xsi:type="dcterms:W3CDTF">2022-09-20T08:24:00Z</dcterms:modified>
</cp:coreProperties>
</file>